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CA" w:rsidRDefault="00FB4FDA" w:rsidP="006C5D92">
      <w:pPr>
        <w:spacing w:after="0" w:line="100" w:lineRule="atLeast"/>
        <w:jc w:val="center"/>
      </w:pPr>
      <w:r w:rsidRPr="0072513B">
        <w:rPr>
          <w:sz w:val="24"/>
          <w:szCs w:val="24"/>
        </w:rPr>
        <w:t xml:space="preserve">   </w:t>
      </w:r>
      <w:r w:rsidR="0026218B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13326E" w:rsidRPr="0072513B" w:rsidRDefault="0013326E" w:rsidP="0013326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2513B">
        <w:rPr>
          <w:sz w:val="24"/>
          <w:szCs w:val="24"/>
        </w:rPr>
        <w:t xml:space="preserve"> </w:t>
      </w:r>
      <w:r w:rsidRPr="0072513B">
        <w:rPr>
          <w:rFonts w:ascii="Times New Roman" w:hAnsi="Times New Roman"/>
          <w:sz w:val="24"/>
          <w:szCs w:val="24"/>
        </w:rPr>
        <w:t>Российская Федерация</w:t>
      </w:r>
    </w:p>
    <w:p w:rsidR="0013326E" w:rsidRPr="0072513B" w:rsidRDefault="0013326E" w:rsidP="0013326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2513B">
        <w:rPr>
          <w:rFonts w:ascii="Times New Roman" w:hAnsi="Times New Roman"/>
          <w:sz w:val="24"/>
          <w:szCs w:val="24"/>
        </w:rPr>
        <w:t>Республика Хакасия</w:t>
      </w:r>
    </w:p>
    <w:p w:rsidR="0013326E" w:rsidRPr="0072513B" w:rsidRDefault="0013326E" w:rsidP="0013326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13B">
        <w:rPr>
          <w:rFonts w:ascii="Times New Roman" w:hAnsi="Times New Roman"/>
          <w:sz w:val="24"/>
          <w:szCs w:val="24"/>
        </w:rPr>
        <w:t>Таштыпский</w:t>
      </w:r>
      <w:proofErr w:type="spellEnd"/>
      <w:r w:rsidRPr="0072513B">
        <w:rPr>
          <w:rFonts w:ascii="Times New Roman" w:hAnsi="Times New Roman"/>
          <w:sz w:val="24"/>
          <w:szCs w:val="24"/>
        </w:rPr>
        <w:t xml:space="preserve"> район</w:t>
      </w:r>
    </w:p>
    <w:p w:rsidR="0013326E" w:rsidRPr="0072513B" w:rsidRDefault="0013326E" w:rsidP="0013326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2513B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72513B">
        <w:rPr>
          <w:rFonts w:ascii="Times New Roman" w:hAnsi="Times New Roman"/>
          <w:sz w:val="24"/>
          <w:szCs w:val="24"/>
        </w:rPr>
        <w:t>Анчулского</w:t>
      </w:r>
      <w:proofErr w:type="spellEnd"/>
      <w:r w:rsidRPr="0072513B">
        <w:rPr>
          <w:rFonts w:ascii="Times New Roman" w:hAnsi="Times New Roman"/>
          <w:sz w:val="24"/>
          <w:szCs w:val="24"/>
        </w:rPr>
        <w:t xml:space="preserve"> сельсовета</w:t>
      </w:r>
    </w:p>
    <w:p w:rsidR="0013326E" w:rsidRPr="0072513B" w:rsidRDefault="0013326E" w:rsidP="0013326E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3326E" w:rsidRPr="0072513B" w:rsidRDefault="0013326E" w:rsidP="0013326E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3326E" w:rsidRPr="0072513B" w:rsidRDefault="0013326E" w:rsidP="0013326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2513B">
        <w:rPr>
          <w:rFonts w:ascii="Times New Roman" w:hAnsi="Times New Roman"/>
          <w:sz w:val="24"/>
          <w:szCs w:val="24"/>
        </w:rPr>
        <w:t>РЕШЕНИЕ</w:t>
      </w:r>
    </w:p>
    <w:p w:rsidR="0013326E" w:rsidRPr="0072513B" w:rsidRDefault="0013326E" w:rsidP="0013326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3326E" w:rsidRPr="0072513B" w:rsidRDefault="0013326E" w:rsidP="0013326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3326E" w:rsidRPr="0072513B" w:rsidRDefault="006C5D92" w:rsidP="0013326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21.02.</w:t>
      </w:r>
      <w:r w:rsidR="0013326E" w:rsidRPr="0072513B">
        <w:rPr>
          <w:rFonts w:ascii="Times New Roman" w:hAnsi="Times New Roman"/>
          <w:sz w:val="24"/>
          <w:szCs w:val="24"/>
        </w:rPr>
        <w:t>201</w:t>
      </w:r>
      <w:r w:rsidR="0013326E">
        <w:rPr>
          <w:rFonts w:ascii="Times New Roman" w:hAnsi="Times New Roman"/>
          <w:sz w:val="24"/>
          <w:szCs w:val="24"/>
        </w:rPr>
        <w:t>7</w:t>
      </w:r>
      <w:r w:rsidR="0013326E" w:rsidRPr="0072513B">
        <w:rPr>
          <w:rFonts w:ascii="Times New Roman" w:hAnsi="Times New Roman"/>
          <w:sz w:val="24"/>
          <w:szCs w:val="24"/>
        </w:rPr>
        <w:t xml:space="preserve"> г.                                 </w:t>
      </w:r>
      <w:r w:rsidR="0013326E">
        <w:rPr>
          <w:rFonts w:ascii="Times New Roman" w:hAnsi="Times New Roman"/>
          <w:sz w:val="24"/>
          <w:szCs w:val="24"/>
        </w:rPr>
        <w:t xml:space="preserve">      </w:t>
      </w:r>
      <w:r w:rsidR="0013326E" w:rsidRPr="0072513B">
        <w:rPr>
          <w:rFonts w:ascii="Times New Roman" w:hAnsi="Times New Roman"/>
          <w:sz w:val="24"/>
          <w:szCs w:val="24"/>
        </w:rPr>
        <w:t xml:space="preserve"> </w:t>
      </w:r>
      <w:r w:rsidR="001A2EC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3326E" w:rsidRPr="00725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26E" w:rsidRPr="0072513B">
        <w:rPr>
          <w:rFonts w:ascii="Times New Roman" w:hAnsi="Times New Roman"/>
          <w:sz w:val="24"/>
          <w:szCs w:val="24"/>
        </w:rPr>
        <w:t>с</w:t>
      </w:r>
      <w:proofErr w:type="gramStart"/>
      <w:r w:rsidR="0013326E" w:rsidRPr="0072513B">
        <w:rPr>
          <w:rFonts w:ascii="Times New Roman" w:hAnsi="Times New Roman"/>
          <w:sz w:val="24"/>
          <w:szCs w:val="24"/>
        </w:rPr>
        <w:t>.А</w:t>
      </w:r>
      <w:proofErr w:type="gramEnd"/>
      <w:r w:rsidR="0013326E" w:rsidRPr="0072513B">
        <w:rPr>
          <w:rFonts w:ascii="Times New Roman" w:hAnsi="Times New Roman"/>
          <w:sz w:val="24"/>
          <w:szCs w:val="24"/>
        </w:rPr>
        <w:t>нчул</w:t>
      </w:r>
      <w:proofErr w:type="spellEnd"/>
      <w:r w:rsidR="0013326E" w:rsidRPr="0072513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№51</w:t>
      </w:r>
    </w:p>
    <w:p w:rsidR="0013326E" w:rsidRPr="0072513B" w:rsidRDefault="0013326E" w:rsidP="0013326E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56"/>
      </w:tblGrid>
      <w:tr w:rsidR="0013326E" w:rsidRPr="0072513B" w:rsidTr="00B1413A">
        <w:trPr>
          <w:trHeight w:val="1118"/>
        </w:trPr>
        <w:tc>
          <w:tcPr>
            <w:tcW w:w="4756" w:type="dxa"/>
            <w:shd w:val="clear" w:color="auto" w:fill="auto"/>
          </w:tcPr>
          <w:p w:rsidR="0013326E" w:rsidRPr="0072513B" w:rsidRDefault="0013326E" w:rsidP="00B1413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251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   утвержд</w:t>
            </w:r>
            <w:r w:rsidR="00465A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ении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изменений                                 </w:t>
            </w:r>
            <w:r w:rsidRPr="007251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Правила землепользования и застройки </w:t>
            </w:r>
            <w:proofErr w:type="spellStart"/>
            <w:r w:rsidRPr="007251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Анчулского</w:t>
            </w:r>
            <w:proofErr w:type="spellEnd"/>
            <w:r w:rsidRPr="007251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сельсовета</w:t>
            </w:r>
          </w:p>
        </w:tc>
      </w:tr>
    </w:tbl>
    <w:p w:rsidR="0013326E" w:rsidRPr="0072513B" w:rsidRDefault="0013326E" w:rsidP="0013326E">
      <w:pPr>
        <w:spacing w:after="0" w:line="100" w:lineRule="atLeast"/>
        <w:rPr>
          <w:sz w:val="24"/>
          <w:szCs w:val="24"/>
        </w:rPr>
      </w:pPr>
    </w:p>
    <w:p w:rsidR="0013326E" w:rsidRPr="0072513B" w:rsidRDefault="0013326E" w:rsidP="0013326E">
      <w:pPr>
        <w:tabs>
          <w:tab w:val="left" w:pos="284"/>
          <w:tab w:val="left" w:pos="426"/>
        </w:tabs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>В соответствии с</w:t>
      </w:r>
      <w:r w:rsidRPr="007251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513B">
        <w:rPr>
          <w:rFonts w:ascii="Times New Roman" w:hAnsi="Times New Roman"/>
          <w:sz w:val="24"/>
          <w:szCs w:val="24"/>
        </w:rPr>
        <w:t>Федеральным законом от 06.10.2003г. № 131-ФЗ «Об  общих  принципах  организации местного  самоуправления  в  Российской  Федерации»,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 от 29.12.2004г. №190-ФЗ, учитывая результаты публичных слушаний  и заключение о результатах публичных слушаний</w:t>
      </w:r>
      <w:r w:rsidR="00D82E01">
        <w:rPr>
          <w:rFonts w:ascii="Times New Roman" w:hAnsi="Times New Roman"/>
          <w:sz w:val="24"/>
          <w:szCs w:val="24"/>
        </w:rPr>
        <w:t xml:space="preserve"> от 01.02.2017г.</w:t>
      </w:r>
      <w:r>
        <w:rPr>
          <w:rFonts w:ascii="Times New Roman" w:hAnsi="Times New Roman"/>
          <w:sz w:val="24"/>
          <w:szCs w:val="24"/>
        </w:rPr>
        <w:t xml:space="preserve"> по проекту 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Анчулского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</w:t>
      </w:r>
      <w:r w:rsidRPr="0072513B">
        <w:rPr>
          <w:rFonts w:ascii="Times New Roman" w:hAnsi="Times New Roman" w:cs="Times New Roman"/>
          <w:sz w:val="24"/>
          <w:szCs w:val="24"/>
        </w:rPr>
        <w:t xml:space="preserve"> </w:t>
      </w:r>
      <w:r w:rsidRPr="0072513B">
        <w:rPr>
          <w:rFonts w:ascii="Times New Roman" w:hAnsi="Times New Roman"/>
          <w:sz w:val="24"/>
          <w:szCs w:val="24"/>
        </w:rPr>
        <w:t>руководствуясь</w:t>
      </w:r>
      <w:r w:rsidRPr="007251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513B">
        <w:rPr>
          <w:rFonts w:ascii="Times New Roman" w:hAnsi="Times New Roman" w:cs="Times New Roman"/>
          <w:sz w:val="24"/>
          <w:szCs w:val="24"/>
        </w:rPr>
        <w:t xml:space="preserve"> </w:t>
      </w:r>
      <w:r w:rsidRPr="0072513B">
        <w:rPr>
          <w:rFonts w:ascii="Times New Roman" w:hAnsi="Times New Roman"/>
          <w:spacing w:val="-1"/>
          <w:sz w:val="24"/>
          <w:szCs w:val="24"/>
        </w:rPr>
        <w:t xml:space="preserve">Уставом муниципального  образования </w:t>
      </w:r>
      <w:proofErr w:type="spellStart"/>
      <w:r w:rsidRPr="0072513B">
        <w:rPr>
          <w:rFonts w:ascii="Times New Roman" w:hAnsi="Times New Roman"/>
          <w:spacing w:val="-1"/>
          <w:sz w:val="24"/>
          <w:szCs w:val="24"/>
        </w:rPr>
        <w:t>Анчулский</w:t>
      </w:r>
      <w:proofErr w:type="spellEnd"/>
      <w:r w:rsidRPr="0072513B">
        <w:rPr>
          <w:rFonts w:ascii="Times New Roman" w:hAnsi="Times New Roman"/>
          <w:spacing w:val="-1"/>
          <w:sz w:val="24"/>
          <w:szCs w:val="24"/>
        </w:rPr>
        <w:t xml:space="preserve"> сельсовет  от 0</w:t>
      </w:r>
      <w:r w:rsidRPr="0072513B">
        <w:rPr>
          <w:rFonts w:ascii="Times New Roman" w:hAnsi="Times New Roman"/>
          <w:sz w:val="24"/>
          <w:szCs w:val="24"/>
        </w:rPr>
        <w:t>5.01.2006г. №10</w:t>
      </w:r>
      <w:proofErr w:type="gramEnd"/>
      <w:r w:rsidRPr="0072513B">
        <w:rPr>
          <w:rFonts w:ascii="Times New Roman" w:hAnsi="Times New Roman"/>
          <w:sz w:val="24"/>
          <w:szCs w:val="24"/>
        </w:rPr>
        <w:t xml:space="preserve">, (с последующими изменениями и дополнениями), Совет депутатов </w:t>
      </w:r>
      <w:proofErr w:type="spellStart"/>
      <w:r w:rsidRPr="0072513B">
        <w:rPr>
          <w:rFonts w:ascii="Times New Roman" w:hAnsi="Times New Roman"/>
          <w:sz w:val="24"/>
          <w:szCs w:val="24"/>
        </w:rPr>
        <w:t>Анчулского</w:t>
      </w:r>
      <w:proofErr w:type="spellEnd"/>
      <w:r w:rsidRPr="0072513B">
        <w:rPr>
          <w:rFonts w:ascii="Times New Roman" w:hAnsi="Times New Roman"/>
          <w:sz w:val="24"/>
          <w:szCs w:val="24"/>
        </w:rPr>
        <w:t xml:space="preserve"> сельсовета РЕШИЛ:      </w:t>
      </w:r>
    </w:p>
    <w:p w:rsidR="0013326E" w:rsidRPr="0072513B" w:rsidRDefault="0013326E" w:rsidP="0013326E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2513B">
        <w:rPr>
          <w:rFonts w:ascii="Times New Roman" w:hAnsi="Times New Roman"/>
          <w:sz w:val="24"/>
          <w:szCs w:val="24"/>
        </w:rPr>
        <w:t xml:space="preserve">Утвердить </w:t>
      </w:r>
      <w:r w:rsidR="00D82E01">
        <w:rPr>
          <w:rFonts w:ascii="Times New Roman" w:hAnsi="Times New Roman"/>
          <w:sz w:val="24"/>
          <w:szCs w:val="24"/>
        </w:rPr>
        <w:t xml:space="preserve"> внесенные  изменения</w:t>
      </w:r>
      <w:r>
        <w:rPr>
          <w:rFonts w:ascii="Times New Roman" w:hAnsi="Times New Roman"/>
          <w:sz w:val="24"/>
          <w:szCs w:val="24"/>
        </w:rPr>
        <w:t xml:space="preserve"> в Правила землепользования и застройки</w:t>
      </w:r>
      <w:r w:rsidRPr="007251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513B">
        <w:rPr>
          <w:rFonts w:ascii="Times New Roman" w:hAnsi="Times New Roman" w:cs="Times New Roman"/>
          <w:bCs/>
          <w:sz w:val="24"/>
          <w:szCs w:val="24"/>
        </w:rPr>
        <w:t>Анчулского</w:t>
      </w:r>
      <w:proofErr w:type="spellEnd"/>
      <w:r w:rsidRPr="0072513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20123F"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  <w:r w:rsidRPr="0072513B">
        <w:rPr>
          <w:rFonts w:ascii="Times New Roman" w:hAnsi="Times New Roman"/>
          <w:sz w:val="24"/>
          <w:szCs w:val="24"/>
        </w:rPr>
        <w:t xml:space="preserve">. </w:t>
      </w:r>
    </w:p>
    <w:p w:rsidR="0013326E" w:rsidRPr="0072513B" w:rsidRDefault="0013326E" w:rsidP="0013326E">
      <w:pPr>
        <w:suppressAutoHyphens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2513B">
        <w:rPr>
          <w:rFonts w:ascii="Times New Roman" w:hAnsi="Times New Roman"/>
          <w:sz w:val="24"/>
          <w:szCs w:val="24"/>
        </w:rPr>
        <w:t>Настоящее реше</w:t>
      </w:r>
      <w:r>
        <w:rPr>
          <w:rFonts w:ascii="Times New Roman" w:hAnsi="Times New Roman"/>
          <w:sz w:val="24"/>
          <w:szCs w:val="24"/>
        </w:rPr>
        <w:t xml:space="preserve">ние опубликовать (обнародовать) в установленном порядке, а также 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Анчулского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72513B">
        <w:rPr>
          <w:rFonts w:ascii="Times New Roman" w:hAnsi="Times New Roman"/>
          <w:sz w:val="24"/>
          <w:szCs w:val="24"/>
        </w:rPr>
        <w:t xml:space="preserve">. </w:t>
      </w:r>
    </w:p>
    <w:p w:rsidR="0013326E" w:rsidRPr="0072513B" w:rsidRDefault="0013326E" w:rsidP="0013326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3326E" w:rsidRPr="0072513B" w:rsidRDefault="0013326E" w:rsidP="0013326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3326E" w:rsidRPr="0072513B" w:rsidRDefault="0013326E" w:rsidP="0013326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2513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2513B">
        <w:rPr>
          <w:rFonts w:ascii="Times New Roman" w:hAnsi="Times New Roman"/>
          <w:sz w:val="24"/>
          <w:szCs w:val="24"/>
        </w:rPr>
        <w:t>Анчулского</w:t>
      </w:r>
      <w:proofErr w:type="spellEnd"/>
      <w:r w:rsidRPr="0072513B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0528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О.И.Тибильдеев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3326E" w:rsidRPr="0072513B" w:rsidRDefault="0013326E" w:rsidP="0013326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3326E" w:rsidRPr="0072513B" w:rsidRDefault="0013326E" w:rsidP="0013326E">
      <w:pPr>
        <w:pStyle w:val="a4"/>
        <w:jc w:val="both"/>
        <w:rPr>
          <w:sz w:val="24"/>
          <w:szCs w:val="24"/>
        </w:rPr>
      </w:pPr>
    </w:p>
    <w:p w:rsidR="0013326E" w:rsidRDefault="0013326E" w:rsidP="0013326E"/>
    <w:p w:rsidR="0013326E" w:rsidRDefault="0013326E"/>
    <w:p w:rsidR="00A521EC" w:rsidRDefault="00A521EC"/>
    <w:p w:rsidR="00DA473F" w:rsidRPr="00DA473F" w:rsidRDefault="00DA473F" w:rsidP="00DA473F">
      <w:pPr>
        <w:jc w:val="center"/>
      </w:pPr>
      <w:r>
        <w:t xml:space="preserve">                                                    </w:t>
      </w:r>
    </w:p>
    <w:p w:rsidR="00DA473F" w:rsidRDefault="00DA473F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D92" w:rsidRDefault="006C5D92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D92" w:rsidRDefault="006C5D92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D92" w:rsidRDefault="006C5D92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D92" w:rsidRDefault="006C5D92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D92" w:rsidRDefault="006C5D92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D92" w:rsidRDefault="006C5D92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D92" w:rsidRDefault="006C5D92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D92" w:rsidRDefault="006C5D92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5D92" w:rsidRDefault="006C5D92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473F" w:rsidRDefault="00DA473F" w:rsidP="00DA47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6C5D9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A521EC" w:rsidRPr="00902FAD" w:rsidRDefault="00DA473F" w:rsidP="00DA47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21EC" w:rsidRPr="00423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C5D92">
        <w:rPr>
          <w:rFonts w:ascii="Times New Roman" w:hAnsi="Times New Roman" w:cs="Times New Roman"/>
          <w:sz w:val="24"/>
          <w:szCs w:val="24"/>
        </w:rPr>
        <w:t xml:space="preserve">  </w:t>
      </w:r>
      <w:r w:rsidR="00A521EC" w:rsidRPr="00423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решением</w:t>
      </w:r>
      <w:r w:rsidR="00A521EC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A521EC" w:rsidRPr="00902FAD" w:rsidRDefault="00A521EC" w:rsidP="00A521E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депутатов</w:t>
      </w:r>
      <w:r w:rsidRPr="0090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AD">
        <w:rPr>
          <w:rFonts w:ascii="Times New Roman" w:hAnsi="Times New Roman" w:cs="Times New Roman"/>
          <w:sz w:val="24"/>
          <w:szCs w:val="24"/>
        </w:rPr>
        <w:t>Анчулского</w:t>
      </w:r>
      <w:proofErr w:type="spellEnd"/>
      <w:r w:rsidRPr="00902FA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521EC" w:rsidRPr="00902FAD" w:rsidRDefault="00A521EC" w:rsidP="00A521E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от 21</w:t>
      </w:r>
      <w:r w:rsidRPr="00902F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02FA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02FAD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D92">
        <w:rPr>
          <w:rFonts w:ascii="Times New Roman" w:hAnsi="Times New Roman" w:cs="Times New Roman"/>
          <w:sz w:val="24"/>
          <w:szCs w:val="24"/>
        </w:rPr>
        <w:t>51</w:t>
      </w:r>
    </w:p>
    <w:p w:rsidR="00A521EC" w:rsidRPr="00902FAD" w:rsidRDefault="00A521EC" w:rsidP="00A521E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521EC" w:rsidRPr="00902FAD" w:rsidRDefault="00A521EC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21EC" w:rsidRPr="00902FAD" w:rsidRDefault="004C666C" w:rsidP="00A521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21EC">
        <w:rPr>
          <w:rFonts w:ascii="Times New Roman" w:hAnsi="Times New Roman" w:cs="Times New Roman"/>
          <w:sz w:val="24"/>
          <w:szCs w:val="24"/>
        </w:rPr>
        <w:t>несения изменений в</w:t>
      </w:r>
      <w:r w:rsidR="00A521EC" w:rsidRPr="00902FAD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</w:t>
      </w:r>
      <w:proofErr w:type="spellStart"/>
      <w:r w:rsidR="00A521EC" w:rsidRPr="00902FAD">
        <w:rPr>
          <w:rFonts w:ascii="Times New Roman" w:hAnsi="Times New Roman" w:cs="Times New Roman"/>
          <w:sz w:val="24"/>
          <w:szCs w:val="24"/>
        </w:rPr>
        <w:t>Анчулского</w:t>
      </w:r>
      <w:proofErr w:type="spellEnd"/>
      <w:r w:rsidR="00A521EC" w:rsidRPr="00902FA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521EC" w:rsidRPr="00902FAD" w:rsidRDefault="00A521EC" w:rsidP="00A521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1. Название Главы </w:t>
      </w:r>
      <w:r w:rsidRPr="00902FA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02FAD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изложить в следующей редакции: Подготовка документации по планировке территории органами местного самоуправления.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2. Удалить пп.3, пп.4, пп.5 п.20.5 ст.20 Правил землепользования и застройки </w:t>
      </w:r>
      <w:proofErr w:type="spellStart"/>
      <w:r w:rsidRPr="00902FAD">
        <w:rPr>
          <w:rFonts w:ascii="Times New Roman" w:hAnsi="Times New Roman" w:cs="Times New Roman"/>
          <w:sz w:val="24"/>
          <w:szCs w:val="24"/>
        </w:rPr>
        <w:t>Анчулского</w:t>
      </w:r>
      <w:proofErr w:type="spellEnd"/>
      <w:r w:rsidRPr="00902FA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3. в п.20.5 ст.20 добавить подпункт: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-границы образуемых и изменяемых земельных участков на кадастровом плане территории, условные номера образуемых земельных участков.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4.Добавить Главу </w:t>
      </w:r>
      <w:r w:rsidRPr="00902FAD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02F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02FAD">
        <w:rPr>
          <w:rFonts w:ascii="Times New Roman" w:hAnsi="Times New Roman" w:cs="Times New Roman"/>
          <w:sz w:val="24"/>
          <w:szCs w:val="24"/>
        </w:rPr>
        <w:t>Положение об изменении видов разрешенного использования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  «1. Разрешенное использование земельных участков и объектов капитального строительства может быть следующих видов: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1) основные виды разрешенного использования;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2) условно разрешенные виды использования;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2.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Для каждого земельного участка и иного объекта недвижимости разрешенным считается такое использование, которое соответствует: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- градостроительным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регламентам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 xml:space="preserve"> установленным настоящими Правилами;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- техническим регламентам, региональным и местным нормативам градостроительного проектирования;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- ограничениям по условиям охраны объектов культурного наследия – в случаях, когда земельный участок, иной объект недвижимости расположен в зоне охраны объектов культурного наследия;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- ограничениям по экологическим и санитарно-эпидемиологическим условиям – в случаях, когда земельный участок, иной объект недвижимости расположен в зонах действия соответствующих ограничений;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- иным документально зафиксированным ограничениям на использование объектов капитального строительства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- соблюдения при таком изменении требований технических регламентов;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- предоставления специального согласования в порядке, установленном настоящими Правилами в случае, если новый вид разрешённого использования отнесён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</w:t>
      </w:r>
      <w:r w:rsidRPr="00902FAD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территории, установленных проектом планировки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 xml:space="preserve"> соответствующей территории.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Порядок действий по реализации указанного права устанавливается действующим законодательством.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6. Разрешенное использование земельных участков,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участков, признается действительным вне зависимости от его соответствия указанному классификатору.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7.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настоящими Правилами.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8.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месяца, со дня поступления такого заявления, обязаны принять 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 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FAD">
        <w:rPr>
          <w:rFonts w:ascii="Times New Roman" w:hAnsi="Times New Roman" w:cs="Times New Roman"/>
          <w:i/>
          <w:iCs/>
          <w:sz w:val="24"/>
          <w:szCs w:val="24"/>
        </w:rPr>
        <w:t xml:space="preserve">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FAD">
        <w:rPr>
          <w:rFonts w:ascii="Times New Roman" w:hAnsi="Times New Roman" w:cs="Times New Roman"/>
          <w:i/>
          <w:iCs/>
          <w:sz w:val="24"/>
          <w:szCs w:val="24"/>
        </w:rPr>
        <w:t>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 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1.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строительства, реконструкции объектов капитального строительства (далее – предоставление специальных согласований) определяется настоящей статьёй на основании положений статей 39,40 Градостроительного кодекса Российской Федерации.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2. Физическое или юридическое лицо, заинтересованное в предоставлении специального согласования, направляет заявление в Комиссию.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3. Вопрос о предоставлении специального согласования подлежит обсуждению на публичных слушаниях. Порядок организации и проведения публичных слушаний определяется уставом муниципального образования, Положением о публичных слушаниях </w:t>
      </w:r>
      <w:proofErr w:type="spellStart"/>
      <w:r w:rsidRPr="00902FAD">
        <w:rPr>
          <w:rFonts w:ascii="Times New Roman" w:hAnsi="Times New Roman" w:cs="Times New Roman"/>
          <w:sz w:val="24"/>
          <w:szCs w:val="24"/>
        </w:rPr>
        <w:t>Анчулского</w:t>
      </w:r>
      <w:proofErr w:type="spellEnd"/>
      <w:r w:rsidRPr="00902FAD">
        <w:rPr>
          <w:rFonts w:ascii="Times New Roman" w:hAnsi="Times New Roman" w:cs="Times New Roman"/>
          <w:sz w:val="24"/>
          <w:szCs w:val="24"/>
        </w:rPr>
        <w:t xml:space="preserve"> сельсовета с учетом положений статей 39, 40 Градостроительного кодекса Российской Федерации.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4.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5. На основании заключения о результатах публичных слушаний, Комиссия осуществляет подготовку рекомендаций о предоставлении специального согласования или об отказе в </w:t>
      </w:r>
      <w:r w:rsidRPr="00902FA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такого согласования, с указанием причин принятого решения, и направляет их не позднее следующего дня после подготовки главе  </w:t>
      </w:r>
      <w:proofErr w:type="spellStart"/>
      <w:r w:rsidRPr="00902FAD">
        <w:rPr>
          <w:rFonts w:ascii="Times New Roman" w:hAnsi="Times New Roman" w:cs="Times New Roman"/>
          <w:sz w:val="24"/>
          <w:szCs w:val="24"/>
        </w:rPr>
        <w:t>Анчулского</w:t>
      </w:r>
      <w:proofErr w:type="spellEnd"/>
      <w:r w:rsidRPr="00902FAD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6.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постановления о предоставлении специального согласования или об отказе в предоставлении такого согласования. Указанное постановление подлежит опубликованию в порядке, установленном для официального опубликования муниципальных правовых актов, иной информации и размещается на официальном сайте  администрации </w:t>
      </w:r>
      <w:proofErr w:type="spellStart"/>
      <w:r w:rsidRPr="00902FAD">
        <w:rPr>
          <w:rFonts w:ascii="Times New Roman" w:hAnsi="Times New Roman" w:cs="Times New Roman"/>
          <w:sz w:val="24"/>
          <w:szCs w:val="24"/>
        </w:rPr>
        <w:t>Анчулского</w:t>
      </w:r>
      <w:proofErr w:type="spellEnd"/>
      <w:r w:rsidRPr="00902FAD">
        <w:rPr>
          <w:rFonts w:ascii="Times New Roman" w:hAnsi="Times New Roman" w:cs="Times New Roman"/>
          <w:sz w:val="24"/>
          <w:szCs w:val="24"/>
        </w:rPr>
        <w:t xml:space="preserve">  сельсовета  в сети «Интернет».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7.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порядке, установленном действующим законодательством.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 </w:t>
      </w:r>
    </w:p>
    <w:p w:rsidR="00A521EC" w:rsidRPr="00902FAD" w:rsidRDefault="00A521EC" w:rsidP="00A521EC">
      <w:pPr>
        <w:pStyle w:val="a4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02FAD">
        <w:rPr>
          <w:rStyle w:val="a5"/>
          <w:rFonts w:ascii="Times New Roman" w:hAnsi="Times New Roman" w:cs="Times New Roman"/>
          <w:sz w:val="24"/>
          <w:szCs w:val="24"/>
        </w:rPr>
        <w:t>Использование и строительные изменения объектов капитального строительства, несоответствующих Правилам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 xml:space="preserve">Земельные участки или объекты капитального строительства, виды разрешенного использования и (или)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  <w:proofErr w:type="gramEnd"/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2. Все изменения объектов, указанных в пункте 1 настоящей статьи, осуществляемые путём изменения видов и интенсивности их использования, их параметров, могут производиться только в целях приведения их в соответствие с настоящими Правилами.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 xml:space="preserve">Не допускается увеличивать площадь и строительный объем объектов капитального строительства, которые имеют вид, виды использования, не разрешённые для данной территориальной зоны, либо те, которые поименованы как разрешённые для соответствующих территориальных зон, но расположены в зонах с особыми условиями использования территории, в пределах которых не предусмотрено размещение соответствующих объектов. </w:t>
      </w:r>
      <w:proofErr w:type="gramEnd"/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4. На объектах, которые имеют вид или виды использования, не разрешённые для данной зоны,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- экологическими, санитарно-гигиеническими, противопожарными, гражданской обороны и предупреждения чрезвычайных ситуаций, иными требованиями безопасности, устанавливаемыми техническими регламентами.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5. Объекты недвижимости, несоответствующие настоящим Правилам по предельным параметрам, затрудняющие или блокирующие возможность прохода, проезда, имеющие превышение площади и высоты по сравнению с разрешёнными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Действия по отношению к указанным объектам, выполняемые на основе разрешений на строительство, должны быть направлены на устранение несоответствия таких объектов настоящим Правилам.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6. Несоответствующий вид использования недвижимости не может быть заменён на иной несоответствующий вид использования.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 </w:t>
      </w:r>
    </w:p>
    <w:p w:rsidR="00A521EC" w:rsidRPr="00902FAD" w:rsidRDefault="00A521EC" w:rsidP="00A521EC">
      <w:pPr>
        <w:pStyle w:val="a4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proofErr w:type="gramStart"/>
      <w:r w:rsidRPr="00902FAD">
        <w:rPr>
          <w:rStyle w:val="a5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2FAD">
        <w:rPr>
          <w:rStyle w:val="a5"/>
          <w:rFonts w:ascii="Times New Roman" w:hAnsi="Times New Roman" w:cs="Times New Roman"/>
          <w:sz w:val="24"/>
          <w:szCs w:val="24"/>
        </w:rPr>
        <w:t xml:space="preserve"> использованием объектов капитального строительства и земельных участков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 xml:space="preserve"> использованием объектов капитального строительства и земельных участков осуществляют должностные лица надзорных и контролирующих органов, которым в соответствии с законодательством предоставлены такие полномочия.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капитального </w:t>
      </w:r>
      <w:r w:rsidRPr="00902FAD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и земельных участков, получать от правообладателей таких объектов необходимую информацию, знакомиться с документацией, относящейся к использованию и изменению таких объектов.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3. Правообладатели объектов капитального строительства и земельных участков обязаны оказывать должностным лицам надзорных и контрольных органов, действующим в соответствии с законодательством, содействие в выполнении ими своих обязанностей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902FAD">
        <w:rPr>
          <w:rFonts w:ascii="Times New Roman" w:hAnsi="Times New Roman" w:cs="Times New Roman"/>
          <w:sz w:val="24"/>
          <w:szCs w:val="24"/>
        </w:rPr>
        <w:t>. дополнить в  п. 25.6 ст.25 абзац следующего содержания « Утвержденная документация по планировке территории (проекты планировки территории и проекты межевания территории)  подлежит опубликованию в порядке, установленном для официального опубликования муниципальных правовых актов, иной официальной информации, в течение  семи дней  со дня утверждения указанной  документации и размещается на официальном сайте муниципального образования (при наличии сайта) в сети Интернет.»</w:t>
      </w:r>
      <w:proofErr w:type="gramEnd"/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2FAD">
        <w:rPr>
          <w:rFonts w:ascii="Times New Roman" w:hAnsi="Times New Roman" w:cs="Times New Roman"/>
          <w:sz w:val="24"/>
          <w:szCs w:val="24"/>
        </w:rPr>
        <w:t xml:space="preserve">. в п.27.7 ст.27 абзац «Срок действия предоставленных технических условий и срок платы за подключение устанавливаются организациями, осуществляющими эксплуатацию сетей инженерно-технического обеспечения, не менее чем на два года, за исключением случаев, предусмотренных законодательством.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инженерно-технического обеспечения в пределах предоставленных ему технических условий.»  исключить и изложить в следующей редакции «Срок действия предоставленных технических условий и срок внесения платы за такое подключение (технологическое присоединение) устанавливаются организациями, осуществляющими эксплуатацию сетей инженерно-технического обеспечения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 xml:space="preserve">, не менее чем на три года или при комплексном освоении земельных участков в целях жилищного строительства не менее на пять лет, за исключением случаев, предусмотренных законодательством Российской Федерации.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(технологическое присоединение) должен определить необходимое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условий.»</w:t>
      </w:r>
      <w:proofErr w:type="gramEnd"/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02FAD">
        <w:rPr>
          <w:rFonts w:ascii="Times New Roman" w:hAnsi="Times New Roman" w:cs="Times New Roman"/>
          <w:sz w:val="24"/>
          <w:szCs w:val="24"/>
        </w:rPr>
        <w:t>. п.35.1 ст.35 изложить в следующей редакции: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 xml:space="preserve">Комиссия в течении тридцати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</w:t>
      </w:r>
      <w:proofErr w:type="spellStart"/>
      <w:r w:rsidRPr="00902FAD">
        <w:rPr>
          <w:rFonts w:ascii="Times New Roman" w:hAnsi="Times New Roman" w:cs="Times New Roman"/>
          <w:sz w:val="24"/>
          <w:szCs w:val="24"/>
        </w:rPr>
        <w:t>Анчулского</w:t>
      </w:r>
      <w:proofErr w:type="spellEnd"/>
      <w:r w:rsidRPr="00902FAD">
        <w:rPr>
          <w:rFonts w:ascii="Times New Roman" w:hAnsi="Times New Roman" w:cs="Times New Roman"/>
          <w:sz w:val="24"/>
          <w:szCs w:val="24"/>
        </w:rPr>
        <w:t xml:space="preserve"> сельсовета. </w:t>
      </w:r>
      <w:proofErr w:type="gramEnd"/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      Глава </w:t>
      </w:r>
      <w:proofErr w:type="spellStart"/>
      <w:r w:rsidRPr="00902FAD">
        <w:rPr>
          <w:rFonts w:ascii="Times New Roman" w:hAnsi="Times New Roman" w:cs="Times New Roman"/>
          <w:sz w:val="24"/>
          <w:szCs w:val="24"/>
        </w:rPr>
        <w:t>Анчулского</w:t>
      </w:r>
      <w:proofErr w:type="spellEnd"/>
      <w:r w:rsidRPr="00902FAD">
        <w:rPr>
          <w:rFonts w:ascii="Times New Roman" w:hAnsi="Times New Roman" w:cs="Times New Roman"/>
          <w:sz w:val="24"/>
          <w:szCs w:val="24"/>
        </w:rPr>
        <w:t xml:space="preserve"> сельсовета с учетом рекомендаций, содержащихся в заключени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 xml:space="preserve"> комиссии,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 заявителям. </w:t>
      </w:r>
      <w:r w:rsidRPr="00902FAD">
        <w:rPr>
          <w:rFonts w:ascii="Times New Roman" w:hAnsi="Times New Roman" w:cs="Times New Roman"/>
          <w:sz w:val="24"/>
          <w:szCs w:val="24"/>
        </w:rPr>
        <w:tab/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2FAD">
        <w:rPr>
          <w:rFonts w:ascii="Times New Roman" w:hAnsi="Times New Roman" w:cs="Times New Roman"/>
          <w:sz w:val="24"/>
          <w:szCs w:val="24"/>
        </w:rPr>
        <w:t>. Статья 40: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1) исключить: Зоны инженерной и транспортной инфраструктуры.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3) Таблица 1: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02FAD">
        <w:rPr>
          <w:rFonts w:ascii="Times New Roman" w:hAnsi="Times New Roman" w:cs="Times New Roman"/>
          <w:sz w:val="24"/>
          <w:szCs w:val="24"/>
        </w:rPr>
        <w:t>исключть</w:t>
      </w:r>
      <w:proofErr w:type="spellEnd"/>
      <w:r w:rsidRPr="00902FAD">
        <w:rPr>
          <w:rFonts w:ascii="Times New Roman" w:hAnsi="Times New Roman" w:cs="Times New Roman"/>
          <w:sz w:val="24"/>
          <w:szCs w:val="24"/>
        </w:rPr>
        <w:t xml:space="preserve"> зону Ж-4 «Резервная территория жилой застройки за пределами расчетного срока»;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б) обозначение «Ц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>оны многофункционального общественного центра  изменить на «ОД-1»;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в) исключить зону СХ-1 «Сельскохозяйственных угодий»;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г) исключить зону СХ-2 «Объектов сельскохозяйственного назначения».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02FAD">
        <w:rPr>
          <w:rFonts w:ascii="Times New Roman" w:hAnsi="Times New Roman" w:cs="Times New Roman"/>
          <w:sz w:val="24"/>
          <w:szCs w:val="24"/>
        </w:rPr>
        <w:t>. Статья 46: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02FAD">
        <w:rPr>
          <w:rFonts w:ascii="Times New Roman" w:hAnsi="Times New Roman" w:cs="Times New Roman"/>
          <w:sz w:val="24"/>
          <w:szCs w:val="24"/>
        </w:rPr>
        <w:t>исключть</w:t>
      </w:r>
      <w:proofErr w:type="spellEnd"/>
      <w:r w:rsidRPr="00902FAD">
        <w:rPr>
          <w:rFonts w:ascii="Times New Roman" w:hAnsi="Times New Roman" w:cs="Times New Roman"/>
          <w:sz w:val="24"/>
          <w:szCs w:val="24"/>
        </w:rPr>
        <w:t xml:space="preserve"> зону Ж-4 «Резервная территория жилой застройки за пределами расчетного срока»;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902FAD">
        <w:rPr>
          <w:rFonts w:ascii="Times New Roman" w:hAnsi="Times New Roman" w:cs="Times New Roman"/>
          <w:sz w:val="24"/>
          <w:szCs w:val="24"/>
        </w:rPr>
        <w:t>. Таблица 2: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Для зоны Ж-1 перед п.5 Архитектурно-строительные требования вставить: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объектов капитального строительства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31"/>
      </w:tblGrid>
      <w:tr w:rsidR="00A521EC" w:rsidRPr="00902FAD" w:rsidTr="00654BF4"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земельных участков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0,06га</w:t>
            </w:r>
          </w:p>
        </w:tc>
      </w:tr>
      <w:tr w:rsidR="00A521EC" w:rsidRPr="00902FAD" w:rsidTr="00654BF4">
        <w:tc>
          <w:tcPr>
            <w:tcW w:w="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Максимальные размеры земельных участков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0,25га</w:t>
            </w:r>
          </w:p>
        </w:tc>
      </w:tr>
      <w:tr w:rsidR="00A521EC" w:rsidRPr="00902FAD" w:rsidTr="00654BF4">
        <w:tc>
          <w:tcPr>
            <w:tcW w:w="6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передней границы земельного участка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A521EC" w:rsidRPr="00902FAD" w:rsidTr="00654BF4"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В том числе на магистральных улицах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</w:tr>
      <w:tr w:rsidR="00A521EC" w:rsidRPr="00902FAD" w:rsidTr="00654BF4">
        <w:tc>
          <w:tcPr>
            <w:tcW w:w="6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этажей, не считая </w:t>
            </w:r>
            <w:proofErr w:type="gramStart"/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мансардного</w:t>
            </w:r>
            <w:proofErr w:type="gramEnd"/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1EC" w:rsidRPr="00902FAD" w:rsidTr="00654BF4"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зданий от уровня земли до верха перекрытия последнего этажа 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</w:tr>
      <w:tr w:rsidR="00A521EC" w:rsidRPr="00902FAD" w:rsidTr="00654BF4"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территории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A521EC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02FAD">
        <w:rPr>
          <w:rFonts w:ascii="Times New Roman" w:hAnsi="Times New Roman" w:cs="Times New Roman"/>
          <w:sz w:val="24"/>
          <w:szCs w:val="24"/>
        </w:rPr>
        <w:t>. Таблица3: Для зоны Ж-2  перед п.5 Архитектурно-строительные требования вставить: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объектов капитального строительства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31"/>
      </w:tblGrid>
      <w:tr w:rsidR="00A521EC" w:rsidRPr="00902FAD" w:rsidTr="00654BF4"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земельных участков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0,06га</w:t>
            </w:r>
          </w:p>
        </w:tc>
      </w:tr>
      <w:tr w:rsidR="00A521EC" w:rsidRPr="00902FAD" w:rsidTr="00654BF4">
        <w:tc>
          <w:tcPr>
            <w:tcW w:w="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Максимальные размеры земельных участков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0,25га</w:t>
            </w:r>
          </w:p>
        </w:tc>
      </w:tr>
      <w:tr w:rsidR="00A521EC" w:rsidRPr="00902FAD" w:rsidTr="00654BF4">
        <w:tc>
          <w:tcPr>
            <w:tcW w:w="6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передней границы земельного участка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A521EC" w:rsidRPr="00902FAD" w:rsidTr="00654BF4"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В том числе на магистральных улицах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</w:tr>
      <w:tr w:rsidR="00A521EC" w:rsidRPr="00902FAD" w:rsidTr="00654BF4">
        <w:tc>
          <w:tcPr>
            <w:tcW w:w="6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этажей, не считая </w:t>
            </w:r>
            <w:proofErr w:type="gramStart"/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мансардного</w:t>
            </w:r>
            <w:proofErr w:type="gramEnd"/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1EC" w:rsidRPr="00902FAD" w:rsidTr="00654BF4"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зданий от уровня земли до верха перекрытия последнего этажа 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</w:tr>
      <w:tr w:rsidR="00A521EC" w:rsidRPr="00902FAD" w:rsidTr="00654BF4"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территории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Из текста п.5 исключить повторяющиеся параметры.</w:t>
      </w:r>
    </w:p>
    <w:p w:rsidR="00A521EC" w:rsidRPr="00423AF2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2FAD">
        <w:rPr>
          <w:rFonts w:ascii="Times New Roman" w:hAnsi="Times New Roman" w:cs="Times New Roman"/>
          <w:sz w:val="24"/>
          <w:szCs w:val="24"/>
        </w:rPr>
        <w:t>. Таблица 4: Для зоны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>- 3, вместо  п.5 Архитектурно-строительные требования вставить: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объектов капитального строительства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31"/>
      </w:tblGrid>
      <w:tr w:rsidR="00A521EC" w:rsidRPr="00902FAD" w:rsidTr="00654BF4">
        <w:tc>
          <w:tcPr>
            <w:tcW w:w="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земельных участков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0,06га</w:t>
            </w:r>
          </w:p>
        </w:tc>
      </w:tr>
      <w:tr w:rsidR="00A521EC" w:rsidRPr="00902FAD" w:rsidTr="00654BF4">
        <w:tc>
          <w:tcPr>
            <w:tcW w:w="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Максимальные размеры земельных участков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0,25га</w:t>
            </w:r>
          </w:p>
        </w:tc>
      </w:tr>
      <w:tr w:rsidR="00A521EC" w:rsidRPr="00902FAD" w:rsidTr="00654BF4">
        <w:tc>
          <w:tcPr>
            <w:tcW w:w="6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передней границы земельного участка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A521EC" w:rsidRPr="00902FAD" w:rsidTr="00654BF4"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В том числе на магистральных улицах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</w:tr>
      <w:tr w:rsidR="00A521EC" w:rsidRPr="00902FAD" w:rsidTr="00654BF4">
        <w:tc>
          <w:tcPr>
            <w:tcW w:w="6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этажей, не считая </w:t>
            </w:r>
            <w:proofErr w:type="gramStart"/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мансардного</w:t>
            </w:r>
            <w:proofErr w:type="gramEnd"/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1EC" w:rsidRPr="00902FAD" w:rsidTr="00654BF4"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зданий от уровня земли до верха перекрытия последнего этажа 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</w:tr>
      <w:tr w:rsidR="00A521EC" w:rsidRPr="00902FAD" w:rsidTr="00654BF4"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9" w:type="dxa"/>
            <w:tcBorders>
              <w:left w:val="single" w:sz="2" w:space="0" w:color="000000"/>
              <w:bottom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территории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1EC" w:rsidRPr="00902FAD" w:rsidRDefault="00A521EC" w:rsidP="00654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2FAD">
        <w:rPr>
          <w:rFonts w:ascii="Times New Roman" w:hAnsi="Times New Roman" w:cs="Times New Roman"/>
          <w:sz w:val="24"/>
          <w:szCs w:val="24"/>
        </w:rPr>
        <w:t>. исключить п.46.4 ««Резервная территория жилой застройки за пределами расчетного срока»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2FAD">
        <w:rPr>
          <w:rFonts w:ascii="Times New Roman" w:hAnsi="Times New Roman" w:cs="Times New Roman"/>
          <w:sz w:val="24"/>
          <w:szCs w:val="24"/>
        </w:rPr>
        <w:t xml:space="preserve">. Таблица 6: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1) Обозначение  зоны «Ц» изменить на обозначение «ОД-1»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исключить  п.5 Архитектурно-строительные требования.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объектов капитального строительства не предусмотрены.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2FAD">
        <w:rPr>
          <w:rFonts w:ascii="Times New Roman" w:hAnsi="Times New Roman" w:cs="Times New Roman"/>
          <w:sz w:val="24"/>
          <w:szCs w:val="24"/>
        </w:rPr>
        <w:t xml:space="preserve">. Таблица 7: Для зоны ЦО исключить  п.5 Архитектурно-строительные требования.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объектов капитального строительства не предусмотрены.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2FAD">
        <w:rPr>
          <w:rFonts w:ascii="Times New Roman" w:hAnsi="Times New Roman" w:cs="Times New Roman"/>
          <w:sz w:val="24"/>
          <w:szCs w:val="24"/>
        </w:rPr>
        <w:t>. Таблица 8: Для зоны ПК предельные параметры земельных участков и объектов капитального строительства не предусмотрены.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16.Таблица 9: Для зоны</w:t>
      </w:r>
      <w:proofErr w:type="gramStart"/>
      <w:r w:rsidRPr="00902FA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02FAD">
        <w:rPr>
          <w:rFonts w:ascii="Times New Roman" w:hAnsi="Times New Roman" w:cs="Times New Roman"/>
          <w:sz w:val="24"/>
          <w:szCs w:val="24"/>
        </w:rPr>
        <w:t xml:space="preserve"> предельные параметры земельных участков и объектов капитального строительства не предусмотрены.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17. Исключить ст.50 Зоны транспортной инфраструктуры.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18. Исключить ст.51 Зоны сельскохозяйственного использования.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 xml:space="preserve">19. Таблица 15: Для зоны Р-1 предельные параметры земельных участков и объектов капитального строительства не предусмотрены. 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20. Для зоны Р-2 предельные параметры земельных участков и объектов капитального строительства не предусмотрены.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21. Для зоны С-1 предельные параметры земельных участков и объектов капитального строительства не предусмотрены.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22. Для зоны С-2 условно разрешенные виды использования земельных участков не предусмотрены,  предельные параметры земельных участков и объектов капитального строительства не предусмотрены.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23. Для зоны ОК вспомогательные и условно-разрешенные виды использования земельных участков не установлены. Предельные параметры земельных участков и объектов капитального строительства не предусмотрены.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2FAD">
        <w:rPr>
          <w:rFonts w:ascii="Times New Roman" w:hAnsi="Times New Roman" w:cs="Times New Roman"/>
          <w:sz w:val="24"/>
          <w:szCs w:val="24"/>
        </w:rPr>
        <w:t>24. Для зоны В-1 вспомогательные виды использования земельных участков не установлены.  Предельные параметры земельных участков и объектов капитального строительства не предусмотрены.</w:t>
      </w:r>
    </w:p>
    <w:p w:rsidR="00A521EC" w:rsidRPr="00902FAD" w:rsidRDefault="00A521EC" w:rsidP="00A521E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A521EC" w:rsidRPr="00902FAD">
          <w:pgSz w:w="11906" w:h="16838"/>
          <w:pgMar w:top="1134" w:right="567" w:bottom="1134" w:left="1417" w:header="720" w:footer="720" w:gutter="0"/>
          <w:cols w:space="720"/>
          <w:docGrid w:linePitch="360"/>
        </w:sectPr>
      </w:pPr>
      <w:r w:rsidRPr="00902FAD">
        <w:rPr>
          <w:rFonts w:ascii="Times New Roman" w:hAnsi="Times New Roman" w:cs="Times New Roman"/>
          <w:sz w:val="24"/>
          <w:szCs w:val="24"/>
        </w:rPr>
        <w:t>25. Для зон СЗЗ вспомогательные виды использования земельных участков не установлены.  Предельные параметры земельных участков и объектов капитального строительства не предусмотрены.</w:t>
      </w:r>
    </w:p>
    <w:p w:rsidR="00A521EC" w:rsidRDefault="00A521EC"/>
    <w:p w:rsidR="00A521EC" w:rsidRDefault="00A521EC"/>
    <w:p w:rsidR="00A521EC" w:rsidRDefault="00A521EC"/>
    <w:p w:rsidR="00A521EC" w:rsidRDefault="00A521EC"/>
    <w:p w:rsidR="00A521EC" w:rsidRDefault="00A521EC"/>
    <w:p w:rsidR="00A521EC" w:rsidRDefault="00A521EC"/>
    <w:p w:rsidR="00A521EC" w:rsidRDefault="00A521EC"/>
    <w:p w:rsidR="0013326E" w:rsidRDefault="0013326E"/>
    <w:p w:rsidR="0013326E" w:rsidRDefault="0013326E"/>
    <w:p w:rsidR="0013326E" w:rsidRDefault="0013326E"/>
    <w:p w:rsidR="0013326E" w:rsidRPr="0026218B" w:rsidRDefault="0013326E"/>
    <w:sectPr w:rsidR="0013326E" w:rsidRPr="0026218B" w:rsidSect="00C5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FDA"/>
    <w:rsid w:val="0005284F"/>
    <w:rsid w:val="0013326E"/>
    <w:rsid w:val="001412BA"/>
    <w:rsid w:val="001A2ECA"/>
    <w:rsid w:val="0020123F"/>
    <w:rsid w:val="0026218B"/>
    <w:rsid w:val="002955F3"/>
    <w:rsid w:val="00465A82"/>
    <w:rsid w:val="004C666C"/>
    <w:rsid w:val="0053222D"/>
    <w:rsid w:val="006C5D92"/>
    <w:rsid w:val="0079773E"/>
    <w:rsid w:val="00A521EC"/>
    <w:rsid w:val="00AA3CC7"/>
    <w:rsid w:val="00B44D35"/>
    <w:rsid w:val="00D82E01"/>
    <w:rsid w:val="00DA473F"/>
    <w:rsid w:val="00DC5AE8"/>
    <w:rsid w:val="00E537AB"/>
    <w:rsid w:val="00E55221"/>
    <w:rsid w:val="00EB4253"/>
    <w:rsid w:val="00FB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53"/>
  </w:style>
  <w:style w:type="paragraph" w:styleId="1">
    <w:name w:val="heading 1"/>
    <w:basedOn w:val="a"/>
    <w:next w:val="a0"/>
    <w:link w:val="10"/>
    <w:qFormat/>
    <w:rsid w:val="0026218B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Times New Roman" w:eastAsia="MS PMincho" w:hAnsi="Times New Roman" w:cs="Tahoma"/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26218B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FB4FDA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26218B"/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customStyle="1" w:styleId="20">
    <w:name w:val="Заголовок 2 Знак"/>
    <w:basedOn w:val="a1"/>
    <w:link w:val="2"/>
    <w:rsid w:val="0026218B"/>
    <w:rPr>
      <w:rFonts w:ascii="Arial" w:eastAsia="Andale Sans UI" w:hAnsi="Arial" w:cs="Arial"/>
      <w:b/>
      <w:bCs/>
      <w:i/>
      <w:iCs/>
      <w:kern w:val="1"/>
      <w:sz w:val="28"/>
      <w:szCs w:val="28"/>
    </w:rPr>
  </w:style>
  <w:style w:type="character" w:styleId="a5">
    <w:name w:val="Strong"/>
    <w:uiPriority w:val="99"/>
    <w:qFormat/>
    <w:rsid w:val="0026218B"/>
    <w:rPr>
      <w:b/>
      <w:bCs/>
    </w:rPr>
  </w:style>
  <w:style w:type="paragraph" w:styleId="a0">
    <w:name w:val="Body Text"/>
    <w:basedOn w:val="a"/>
    <w:link w:val="a6"/>
    <w:rsid w:val="0026218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26218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20</cp:revision>
  <dcterms:created xsi:type="dcterms:W3CDTF">2016-11-18T07:42:00Z</dcterms:created>
  <dcterms:modified xsi:type="dcterms:W3CDTF">2017-12-12T04:05:00Z</dcterms:modified>
</cp:coreProperties>
</file>